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3F" w:rsidRDefault="005A5BA1" w:rsidP="005C0539">
      <w:pPr>
        <w:pStyle w:val="CMT"/>
      </w:pPr>
      <w:r>
        <w:t>SECTION 26 22 13</w:t>
      </w:r>
      <w:r w:rsidR="00CE0D3F">
        <w:t xml:space="preserve"> – </w:t>
      </w:r>
      <w:r>
        <w:t>non-k-factor dry-type transformers</w:t>
      </w:r>
    </w:p>
    <w:p w:rsidR="00CE0D3F" w:rsidRDefault="00CE0D3F" w:rsidP="005C0539">
      <w:pPr>
        <w:pStyle w:val="PRT"/>
      </w:pPr>
      <w:r>
        <w:t>GENERAL</w:t>
      </w:r>
    </w:p>
    <w:p w:rsidR="00CE0D3F" w:rsidRPr="00083BFB" w:rsidRDefault="00CE0D3F" w:rsidP="005C0539">
      <w:pPr>
        <w:pStyle w:val="ART"/>
      </w:pPr>
      <w:r>
        <w:t>RELATED DOCUMENTS</w:t>
      </w:r>
    </w:p>
    <w:p w:rsidR="00CE0D3F" w:rsidRPr="00083BFB" w:rsidRDefault="006B5BFA" w:rsidP="000D5643">
      <w:pPr>
        <w:pStyle w:val="PR1"/>
      </w:pPr>
      <w:r>
        <w:t>Drawings</w:t>
      </w:r>
      <w:r w:rsidR="00CE0D3F">
        <w:t xml:space="preserve"> and general provisions of the </w:t>
      </w:r>
      <w:r>
        <w:t>Contract</w:t>
      </w:r>
      <w:r w:rsidR="00CE0D3F">
        <w:t>, including General and Supplementary Condi</w:t>
      </w:r>
      <w:r w:rsidR="003B542B">
        <w:t>tions and Division 0</w:t>
      </w:r>
      <w:r w:rsidR="00CE0D3F">
        <w:t>1 Specification Sections, apply to this Section.</w:t>
      </w:r>
    </w:p>
    <w:p w:rsidR="00CE0D3F" w:rsidRDefault="006B5BFA" w:rsidP="005C0539">
      <w:pPr>
        <w:pStyle w:val="PR1"/>
      </w:pPr>
      <w:r>
        <w:t>Specifications</w:t>
      </w:r>
      <w:r w:rsidR="00CE0D3F">
        <w:t xml:space="preserve"> throughout all Divisions of the Project Manual are directly applicable to this Section, and this Section is directly applicable to them.</w:t>
      </w:r>
    </w:p>
    <w:p w:rsidR="00CE0D3F" w:rsidRDefault="00CE0D3F" w:rsidP="005C0539">
      <w:pPr>
        <w:pStyle w:val="ART"/>
      </w:pPr>
      <w:r>
        <w:t>SUMMARY</w:t>
      </w:r>
    </w:p>
    <w:p w:rsidR="00CA3DEB" w:rsidRDefault="00CA3DEB" w:rsidP="005C0539">
      <w:pPr>
        <w:pStyle w:val="PR1"/>
      </w:pPr>
      <w:r>
        <w:t xml:space="preserve">This </w:t>
      </w:r>
      <w:r w:rsidR="003B542B">
        <w:t>S</w:t>
      </w:r>
      <w:r>
        <w:t xml:space="preserve">ection specifies the furnishing and installation of non-K-factor dry-type transformers with 600 volt and below primary and rated 500 kVA and smaller.   All K-factor transformers are indicated on the </w:t>
      </w:r>
      <w:r w:rsidR="006B5BFA">
        <w:t>Drawings</w:t>
      </w:r>
      <w:r>
        <w:t xml:space="preserve"> as K-factor.</w:t>
      </w:r>
    </w:p>
    <w:p w:rsidR="00CE0D3F" w:rsidRPr="00083BFB" w:rsidRDefault="00CE0D3F" w:rsidP="005C0539">
      <w:pPr>
        <w:pStyle w:val="ART"/>
      </w:pPr>
      <w:r>
        <w:t>REFERENCE STANDARDS</w:t>
      </w:r>
    </w:p>
    <w:p w:rsidR="00CE0D3F" w:rsidRDefault="00CE0D3F" w:rsidP="005C0539">
      <w:pPr>
        <w:pStyle w:val="PR1"/>
      </w:pPr>
      <w:r>
        <w:t>The latest published edition of a reference shall be applicable to this Project unless identified by a specific edition date.</w:t>
      </w:r>
    </w:p>
    <w:p w:rsidR="00CE0D3F" w:rsidRDefault="00CE0D3F" w:rsidP="005C0539">
      <w:pPr>
        <w:pStyle w:val="PR1"/>
      </w:pPr>
      <w:r>
        <w:t xml:space="preserve">All reference amendments adopted prior to the effective date of this </w:t>
      </w:r>
      <w:r w:rsidR="006B5BFA">
        <w:t>Contract</w:t>
      </w:r>
      <w:r>
        <w:t xml:space="preserve"> shall be applicable to this Project.</w:t>
      </w:r>
    </w:p>
    <w:p w:rsidR="00CE0D3F" w:rsidRDefault="00CE0D3F" w:rsidP="005C0539">
      <w:pPr>
        <w:pStyle w:val="PR1"/>
      </w:pPr>
      <w:r>
        <w:t>All materials, installation and workmanship shall comply with the applicable requirements and standards addressed within the following references:</w:t>
      </w:r>
    </w:p>
    <w:p w:rsidR="00CA3DEB" w:rsidRDefault="00CA3DEB" w:rsidP="005C0539">
      <w:pPr>
        <w:pStyle w:val="PR2"/>
      </w:pPr>
      <w:smartTag w:uri="urn:schemas-microsoft-com:office:smarttags" w:element="Street">
        <w:smartTag w:uri="urn:schemas-microsoft-com:office:smarttags" w:element="address">
          <w:r>
            <w:t>ANSI/NEMA ST</w:t>
          </w:r>
        </w:smartTag>
      </w:smartTag>
      <w:r>
        <w:t xml:space="preserve"> 20 - Dry-Type Transformers for General Applications.</w:t>
      </w:r>
    </w:p>
    <w:p w:rsidR="00CA3DEB" w:rsidRDefault="00CA3DEB" w:rsidP="005C0539">
      <w:pPr>
        <w:pStyle w:val="PR2"/>
      </w:pPr>
      <w:r>
        <w:t>ANSI/UL 506 - Specialty Transformers.</w:t>
      </w:r>
    </w:p>
    <w:p w:rsidR="00CE0D3F" w:rsidRDefault="00CE0D3F" w:rsidP="005C0539">
      <w:pPr>
        <w:pStyle w:val="ART"/>
      </w:pPr>
      <w:r>
        <w:t>SUBMITTALS</w:t>
      </w:r>
    </w:p>
    <w:p w:rsidR="00CE0D3F" w:rsidRDefault="00CE0D3F" w:rsidP="005C0539">
      <w:pPr>
        <w:pStyle w:val="PR1"/>
      </w:pPr>
      <w:r>
        <w:t>Product Data:</w:t>
      </w:r>
    </w:p>
    <w:p w:rsidR="00CA3DEB" w:rsidRDefault="00CA3DEB" w:rsidP="005C0539">
      <w:pPr>
        <w:pStyle w:val="PR2"/>
      </w:pPr>
      <w:r>
        <w:t>Provide product data on each transformer, vibration isolators, and accessories.  Include the following minimum information:</w:t>
      </w:r>
    </w:p>
    <w:p w:rsidR="00CA3DEB" w:rsidRDefault="00CA3DEB" w:rsidP="005C0539">
      <w:pPr>
        <w:pStyle w:val="PR3"/>
      </w:pPr>
      <w:r>
        <w:t>Manufacturer.</w:t>
      </w:r>
    </w:p>
    <w:p w:rsidR="00CA3DEB" w:rsidRDefault="00CA3DEB" w:rsidP="005C0539">
      <w:pPr>
        <w:pStyle w:val="PR3"/>
      </w:pPr>
      <w:r>
        <w:t>Rated kVA, number of phases and frequency.</w:t>
      </w:r>
    </w:p>
    <w:p w:rsidR="00CA3DEB" w:rsidRDefault="00CA3DEB" w:rsidP="005C0539">
      <w:pPr>
        <w:pStyle w:val="PR3"/>
      </w:pPr>
      <w:r>
        <w:t>Primary voltage and connections.</w:t>
      </w:r>
    </w:p>
    <w:p w:rsidR="00CA3DEB" w:rsidRDefault="00CA3DEB" w:rsidP="005C0539">
      <w:pPr>
        <w:pStyle w:val="PR3"/>
      </w:pPr>
      <w:r>
        <w:t>Secondary voltage and connections.</w:t>
      </w:r>
    </w:p>
    <w:p w:rsidR="00CA3DEB" w:rsidRDefault="00CA3DEB" w:rsidP="005C0539">
      <w:pPr>
        <w:pStyle w:val="PR3"/>
      </w:pPr>
      <w:r>
        <w:t>Number and percent taps.</w:t>
      </w:r>
    </w:p>
    <w:p w:rsidR="00CA3DEB" w:rsidRDefault="00CA3DEB" w:rsidP="005C0539">
      <w:pPr>
        <w:pStyle w:val="PR3"/>
      </w:pPr>
      <w:r>
        <w:t>Outline dimensions.</w:t>
      </w:r>
    </w:p>
    <w:p w:rsidR="00CA3DEB" w:rsidRDefault="00CA3DEB" w:rsidP="005C0539">
      <w:pPr>
        <w:pStyle w:val="PR3"/>
      </w:pPr>
      <w:r>
        <w:t>Total weight of unit.</w:t>
      </w:r>
      <w:bookmarkStart w:id="0" w:name="_GoBack"/>
      <w:bookmarkEnd w:id="0"/>
    </w:p>
    <w:p w:rsidR="00CE0D3F" w:rsidRDefault="00CE0D3F" w:rsidP="005C0539">
      <w:pPr>
        <w:pStyle w:val="ART"/>
      </w:pPr>
      <w:r>
        <w:t>DELIVERY, STORAGE and HANDLING</w:t>
      </w:r>
    </w:p>
    <w:p w:rsidR="00CA3DEB" w:rsidRDefault="00CA3DEB" w:rsidP="005C0539">
      <w:pPr>
        <w:pStyle w:val="PR1"/>
      </w:pPr>
      <w:r>
        <w:t>Store units in a clean, dry space, protected from weather.</w:t>
      </w:r>
    </w:p>
    <w:p w:rsidR="00CA3DEB" w:rsidRDefault="00CA3DEB" w:rsidP="005C0539">
      <w:pPr>
        <w:pStyle w:val="PR1"/>
      </w:pPr>
      <w:r>
        <w:lastRenderedPageBreak/>
        <w:t>Units shall not be used as work surfaces, scaffolds, or ladders.</w:t>
      </w:r>
    </w:p>
    <w:p w:rsidR="00CA3DEB" w:rsidRDefault="00CA3DEB" w:rsidP="005C0539">
      <w:pPr>
        <w:pStyle w:val="PR1"/>
      </w:pPr>
      <w:r>
        <w:t xml:space="preserve">Handle units carefully to avoid damage to material components, enclosure, and finish.  Use only lifting eyes and brackets provided for that purpose.  Damaged transformers shall be rejected and </w:t>
      </w:r>
      <w:r w:rsidR="003B542B">
        <w:t xml:space="preserve">shall </w:t>
      </w:r>
      <w:r>
        <w:t>not be installed.</w:t>
      </w:r>
    </w:p>
    <w:p w:rsidR="00CE0D3F" w:rsidRDefault="00CE0D3F" w:rsidP="005C0539">
      <w:pPr>
        <w:pStyle w:val="PRT"/>
      </w:pPr>
      <w:r>
        <w:t>PRODUCTS</w:t>
      </w:r>
    </w:p>
    <w:p w:rsidR="00CE0D3F" w:rsidRDefault="00CE0D3F" w:rsidP="005C0539">
      <w:pPr>
        <w:pStyle w:val="ART"/>
      </w:pPr>
      <w:r>
        <w:t>GENERAL</w:t>
      </w:r>
    </w:p>
    <w:p w:rsidR="00CE0D3F" w:rsidRDefault="00CE0D3F" w:rsidP="005C0539">
      <w:pPr>
        <w:pStyle w:val="PR1"/>
      </w:pPr>
      <w:r>
        <w:t>All materials shall meet or exceed all applicable referenced standards, federal, state and local requirements, and conform to codes and ordinances of authorities having jurisdiction.</w:t>
      </w:r>
    </w:p>
    <w:p w:rsidR="00CA3DEB" w:rsidRDefault="00CA3DEB" w:rsidP="005C0539">
      <w:pPr>
        <w:pStyle w:val="ART"/>
      </w:pPr>
      <w:r>
        <w:t>MANUFACTURERS</w:t>
      </w:r>
    </w:p>
    <w:p w:rsidR="00CA3DEB" w:rsidRDefault="00503270" w:rsidP="005C0539">
      <w:pPr>
        <w:pStyle w:val="PR1"/>
      </w:pPr>
      <w:r>
        <w:t>Square D</w:t>
      </w:r>
      <w:r w:rsidR="00083BFB">
        <w:t>.</w:t>
      </w:r>
    </w:p>
    <w:p w:rsidR="00CA3DEB" w:rsidRDefault="00E14C04" w:rsidP="005C0539">
      <w:pPr>
        <w:pStyle w:val="PR1"/>
      </w:pPr>
      <w:r>
        <w:t>Eaton</w:t>
      </w:r>
    </w:p>
    <w:p w:rsidR="00CA3DEB" w:rsidRDefault="00CA3DEB" w:rsidP="005C0539">
      <w:pPr>
        <w:pStyle w:val="ART"/>
      </w:pPr>
      <w:r>
        <w:t>NON-K-FACTOR DRY-TYPE TRANSFORMERS</w:t>
      </w:r>
    </w:p>
    <w:p w:rsidR="00CA3DEB" w:rsidRDefault="00CA3DEB" w:rsidP="005C0539">
      <w:pPr>
        <w:pStyle w:val="PR1"/>
      </w:pPr>
      <w:r>
        <w:t xml:space="preserve">Required kVA, voltages, phases and winding configurations are indicated on the </w:t>
      </w:r>
      <w:r w:rsidR="006B5BFA">
        <w:t>Drawings</w:t>
      </w:r>
      <w:r>
        <w:t>.  Transformers must be rated for 60-hertz operation, self-cooled NEMA Class AA.</w:t>
      </w:r>
    </w:p>
    <w:p w:rsidR="00CA3DEB" w:rsidRDefault="00CA3DEB" w:rsidP="005C0539">
      <w:pPr>
        <w:pStyle w:val="PR1"/>
      </w:pPr>
      <w:r>
        <w:t xml:space="preserve">Coil windings:  Copper wire (bar stock. Aluminum </w:t>
      </w:r>
      <w:r w:rsidR="002534D4">
        <w:t>c</w:t>
      </w:r>
      <w:r>
        <w:t>oil windings are not acceptable.</w:t>
      </w:r>
    </w:p>
    <w:p w:rsidR="00CE0D3F" w:rsidRDefault="00CA3DEB" w:rsidP="005C0539">
      <w:pPr>
        <w:pStyle w:val="PR1"/>
      </w:pPr>
      <w:r>
        <w:t>Taps:  Furnish transformers with full load rated taps in the primary winding as follows: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3027"/>
        <w:gridCol w:w="4680"/>
      </w:tblGrid>
      <w:tr w:rsidR="003B542B" w:rsidTr="007F2A5E">
        <w:tc>
          <w:tcPr>
            <w:tcW w:w="3027" w:type="dxa"/>
          </w:tcPr>
          <w:p w:rsidR="003B542B" w:rsidRPr="007F2A5E" w:rsidRDefault="003B542B" w:rsidP="007F2A5E">
            <w:pPr>
              <w:jc w:val="center"/>
              <w:rPr>
                <w:u w:val="single"/>
              </w:rPr>
            </w:pPr>
            <w:r w:rsidRPr="007F2A5E">
              <w:rPr>
                <w:u w:val="single"/>
              </w:rPr>
              <w:t>kVA Rating</w:t>
            </w:r>
          </w:p>
        </w:tc>
        <w:tc>
          <w:tcPr>
            <w:tcW w:w="4680" w:type="dxa"/>
          </w:tcPr>
          <w:p w:rsidR="003B542B" w:rsidRPr="007F2A5E" w:rsidRDefault="003B542B" w:rsidP="007F2A5E">
            <w:pPr>
              <w:jc w:val="center"/>
              <w:rPr>
                <w:u w:val="single"/>
              </w:rPr>
            </w:pPr>
            <w:r w:rsidRPr="007F2A5E">
              <w:rPr>
                <w:u w:val="single"/>
              </w:rPr>
              <w:t>Taps</w:t>
            </w:r>
          </w:p>
        </w:tc>
      </w:tr>
      <w:tr w:rsidR="003B542B" w:rsidTr="007F2A5E">
        <w:tc>
          <w:tcPr>
            <w:tcW w:w="3027" w:type="dxa"/>
          </w:tcPr>
          <w:p w:rsidR="003B542B" w:rsidRDefault="003B542B" w:rsidP="005C0539">
            <w:r>
              <w:t>3-15 kVA, single phase;</w:t>
            </w:r>
          </w:p>
          <w:p w:rsidR="003B542B" w:rsidRDefault="003B542B" w:rsidP="005C0539">
            <w:r>
              <w:t>9-15 kVA, three phase</w:t>
            </w:r>
          </w:p>
          <w:p w:rsidR="003B542B" w:rsidRDefault="003B542B" w:rsidP="005C0539"/>
        </w:tc>
        <w:tc>
          <w:tcPr>
            <w:tcW w:w="4680" w:type="dxa"/>
          </w:tcPr>
          <w:p w:rsidR="003B542B" w:rsidRDefault="003B542B" w:rsidP="005C0539">
            <w:r>
              <w:t>Two (2) percent taps below normal rated voltage.</w:t>
            </w:r>
          </w:p>
        </w:tc>
      </w:tr>
      <w:tr w:rsidR="003B542B" w:rsidTr="007F2A5E">
        <w:tc>
          <w:tcPr>
            <w:tcW w:w="3027" w:type="dxa"/>
          </w:tcPr>
          <w:p w:rsidR="003B542B" w:rsidRDefault="003B542B" w:rsidP="005C0539">
            <w:r>
              <w:t>25-100 kVA single phase;</w:t>
            </w:r>
          </w:p>
          <w:p w:rsidR="003B542B" w:rsidRDefault="003B542B" w:rsidP="005C0539">
            <w:r>
              <w:t>30-300 kVA, three phase</w:t>
            </w:r>
          </w:p>
        </w:tc>
        <w:tc>
          <w:tcPr>
            <w:tcW w:w="4680" w:type="dxa"/>
          </w:tcPr>
          <w:p w:rsidR="003B542B" w:rsidRDefault="003B542B" w:rsidP="005C0539">
            <w:r>
              <w:t>Six (6) 2</w:t>
            </w:r>
            <w:r w:rsidR="000D5643">
              <w:t>-</w:t>
            </w:r>
            <w:r>
              <w:t>½ percent taps, four (4) below normal and two (2) above normal rated voltage.</w:t>
            </w:r>
          </w:p>
          <w:p w:rsidR="003B542B" w:rsidRDefault="003B542B" w:rsidP="005C0539"/>
        </w:tc>
      </w:tr>
      <w:tr w:rsidR="003B542B" w:rsidTr="007F2A5E">
        <w:tc>
          <w:tcPr>
            <w:tcW w:w="3027" w:type="dxa"/>
          </w:tcPr>
          <w:p w:rsidR="003B542B" w:rsidRDefault="003B542B" w:rsidP="005C0539">
            <w:r>
              <w:t>167-250 kVA, single phase;</w:t>
            </w:r>
          </w:p>
          <w:p w:rsidR="003B542B" w:rsidRDefault="003B542B" w:rsidP="005C0539">
            <w:r>
              <w:t>500 kVA, three phase</w:t>
            </w:r>
          </w:p>
        </w:tc>
        <w:tc>
          <w:tcPr>
            <w:tcW w:w="4680" w:type="dxa"/>
          </w:tcPr>
          <w:p w:rsidR="003B542B" w:rsidRDefault="003B542B" w:rsidP="005C0539">
            <w:r>
              <w:t>Four (4) 2</w:t>
            </w:r>
            <w:r w:rsidR="000D5643">
              <w:t>-</w:t>
            </w:r>
            <w:r>
              <w:t>½ percent taps, two (2) below and two (2) above rated voltage.</w:t>
            </w:r>
          </w:p>
        </w:tc>
      </w:tr>
    </w:tbl>
    <w:p w:rsidR="00CA3DEB" w:rsidRDefault="00CA3DEB" w:rsidP="005C0539"/>
    <w:p w:rsidR="00CA3DEB" w:rsidRDefault="00CA3DEB" w:rsidP="005C0539">
      <w:pPr>
        <w:pStyle w:val="PR1"/>
      </w:pPr>
      <w:r>
        <w:t>Provide a 220</w:t>
      </w:r>
      <w:r w:rsidR="003B542B">
        <w:t xml:space="preserve"> degrees </w:t>
      </w:r>
      <w:r>
        <w:t xml:space="preserve">C insulation system for rated kVA and temperature rise as follows: 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781"/>
        <w:gridCol w:w="2760"/>
      </w:tblGrid>
      <w:tr w:rsidR="008B58DC" w:rsidTr="007F2A5E">
        <w:tc>
          <w:tcPr>
            <w:tcW w:w="2781" w:type="dxa"/>
          </w:tcPr>
          <w:p w:rsidR="008B58DC" w:rsidRPr="007F2A5E" w:rsidRDefault="008B58DC" w:rsidP="007F2A5E">
            <w:pPr>
              <w:jc w:val="center"/>
              <w:rPr>
                <w:u w:val="single"/>
              </w:rPr>
            </w:pPr>
            <w:r w:rsidRPr="007F2A5E">
              <w:rPr>
                <w:u w:val="single"/>
              </w:rPr>
              <w:t>kVA Rating</w:t>
            </w:r>
          </w:p>
        </w:tc>
        <w:tc>
          <w:tcPr>
            <w:tcW w:w="2760" w:type="dxa"/>
          </w:tcPr>
          <w:p w:rsidR="008B58DC" w:rsidRPr="007F2A5E" w:rsidRDefault="008B58DC" w:rsidP="007F2A5E">
            <w:pPr>
              <w:jc w:val="center"/>
              <w:rPr>
                <w:u w:val="single"/>
              </w:rPr>
            </w:pPr>
            <w:r w:rsidRPr="007F2A5E">
              <w:rPr>
                <w:u w:val="single"/>
              </w:rPr>
              <w:t>Rise (Degrees C)</w:t>
            </w:r>
          </w:p>
        </w:tc>
      </w:tr>
      <w:tr w:rsidR="008B58DC" w:rsidTr="007F2A5E">
        <w:tc>
          <w:tcPr>
            <w:tcW w:w="2781" w:type="dxa"/>
          </w:tcPr>
          <w:p w:rsidR="008B58DC" w:rsidRDefault="008B58DC" w:rsidP="005C0539">
            <w:r>
              <w:t>3-10 kVA, single phase</w:t>
            </w:r>
          </w:p>
        </w:tc>
        <w:tc>
          <w:tcPr>
            <w:tcW w:w="2760" w:type="dxa"/>
          </w:tcPr>
          <w:p w:rsidR="008B58DC" w:rsidRDefault="008B58DC" w:rsidP="007F2A5E">
            <w:pPr>
              <w:jc w:val="center"/>
            </w:pPr>
            <w:r>
              <w:t>115</w:t>
            </w:r>
          </w:p>
        </w:tc>
      </w:tr>
      <w:tr w:rsidR="008B58DC" w:rsidTr="007F2A5E">
        <w:tc>
          <w:tcPr>
            <w:tcW w:w="2781" w:type="dxa"/>
          </w:tcPr>
          <w:p w:rsidR="008B58DC" w:rsidRDefault="008B58DC" w:rsidP="005C0539">
            <w:r>
              <w:t>15-167 kVA, single phase</w:t>
            </w:r>
          </w:p>
        </w:tc>
        <w:tc>
          <w:tcPr>
            <w:tcW w:w="2760" w:type="dxa"/>
          </w:tcPr>
          <w:p w:rsidR="008B58DC" w:rsidRDefault="008B58DC" w:rsidP="007F2A5E">
            <w:pPr>
              <w:jc w:val="center"/>
            </w:pPr>
            <w:r>
              <w:t>150</w:t>
            </w:r>
          </w:p>
        </w:tc>
      </w:tr>
      <w:tr w:rsidR="008B58DC" w:rsidTr="007F2A5E">
        <w:tc>
          <w:tcPr>
            <w:tcW w:w="2781" w:type="dxa"/>
          </w:tcPr>
          <w:p w:rsidR="008B58DC" w:rsidRDefault="008B58DC" w:rsidP="005C0539">
            <w:r>
              <w:t>3-30 kVA, three phase</w:t>
            </w:r>
          </w:p>
        </w:tc>
        <w:tc>
          <w:tcPr>
            <w:tcW w:w="2760" w:type="dxa"/>
          </w:tcPr>
          <w:p w:rsidR="008B58DC" w:rsidRDefault="008B58DC" w:rsidP="007F2A5E">
            <w:pPr>
              <w:jc w:val="center"/>
            </w:pPr>
            <w:r>
              <w:t>115</w:t>
            </w:r>
          </w:p>
        </w:tc>
      </w:tr>
      <w:tr w:rsidR="008B58DC" w:rsidTr="007F2A5E">
        <w:tc>
          <w:tcPr>
            <w:tcW w:w="2781" w:type="dxa"/>
          </w:tcPr>
          <w:p w:rsidR="008B58DC" w:rsidRDefault="008B58DC" w:rsidP="005C0539">
            <w:r>
              <w:t>45-500 kVA, three phase</w:t>
            </w:r>
          </w:p>
        </w:tc>
        <w:tc>
          <w:tcPr>
            <w:tcW w:w="2760" w:type="dxa"/>
          </w:tcPr>
          <w:p w:rsidR="008B58DC" w:rsidRDefault="008B58DC" w:rsidP="007F2A5E">
            <w:pPr>
              <w:jc w:val="center"/>
            </w:pPr>
            <w:r>
              <w:t>150</w:t>
            </w:r>
          </w:p>
        </w:tc>
      </w:tr>
    </w:tbl>
    <w:p w:rsidR="003B59FF" w:rsidRDefault="003B59FF" w:rsidP="005C0539"/>
    <w:p w:rsidR="0023274B" w:rsidRDefault="003B59FF" w:rsidP="005C0539">
      <w:r>
        <w:br w:type="page"/>
      </w:r>
    </w:p>
    <w:p w:rsidR="0023274B" w:rsidRDefault="0023274B" w:rsidP="005C0539">
      <w:pPr>
        <w:pStyle w:val="PR1"/>
      </w:pPr>
      <w:r>
        <w:lastRenderedPageBreak/>
        <w:t>Average sound levels must not exceed the following values</w:t>
      </w:r>
      <w:r w:rsidR="00845261">
        <w:t xml:space="preserve"> as measured in accordance with</w:t>
      </w:r>
      <w:r w:rsidR="000D5643">
        <w:t xml:space="preserve"> </w:t>
      </w:r>
      <w:smartTag w:uri="urn:schemas-microsoft-com:office:smarttags" w:element="Street">
        <w:smartTag w:uri="urn:schemas-microsoft-com:office:smarttags" w:element="address">
          <w:r>
            <w:t>NEMA ST</w:t>
          </w:r>
        </w:smartTag>
      </w:smartTag>
      <w:r>
        <w:t xml:space="preserve"> 20-4.12.</w:t>
      </w:r>
    </w:p>
    <w:tbl>
      <w:tblPr>
        <w:tblW w:w="0" w:type="auto"/>
        <w:tblInd w:w="1068" w:type="dxa"/>
        <w:tblLook w:val="01E0" w:firstRow="1" w:lastRow="1" w:firstColumn="1" w:lastColumn="1" w:noHBand="0" w:noVBand="0"/>
      </w:tblPr>
      <w:tblGrid>
        <w:gridCol w:w="2181"/>
        <w:gridCol w:w="2040"/>
      </w:tblGrid>
      <w:tr w:rsidR="001A6EEC" w:rsidTr="007F2A5E">
        <w:tc>
          <w:tcPr>
            <w:tcW w:w="2181" w:type="dxa"/>
          </w:tcPr>
          <w:p w:rsidR="001A6EEC" w:rsidRPr="007F2A5E" w:rsidRDefault="001A6EEC" w:rsidP="007F2A5E">
            <w:pPr>
              <w:jc w:val="center"/>
              <w:rPr>
                <w:u w:val="single"/>
              </w:rPr>
            </w:pPr>
            <w:r w:rsidRPr="007F2A5E">
              <w:rPr>
                <w:u w:val="single"/>
              </w:rPr>
              <w:t>kVA</w:t>
            </w:r>
          </w:p>
        </w:tc>
        <w:tc>
          <w:tcPr>
            <w:tcW w:w="2040" w:type="dxa"/>
          </w:tcPr>
          <w:p w:rsidR="001A6EEC" w:rsidRPr="007F2A5E" w:rsidRDefault="001A6EEC" w:rsidP="007F2A5E">
            <w:pPr>
              <w:jc w:val="center"/>
              <w:rPr>
                <w:u w:val="single"/>
              </w:rPr>
            </w:pPr>
            <w:r w:rsidRPr="007F2A5E">
              <w:rPr>
                <w:u w:val="single"/>
              </w:rPr>
              <w:t>dB</w:t>
            </w:r>
          </w:p>
        </w:tc>
      </w:tr>
      <w:tr w:rsidR="001A6EEC" w:rsidTr="007F2A5E">
        <w:tc>
          <w:tcPr>
            <w:tcW w:w="2181" w:type="dxa"/>
          </w:tcPr>
          <w:p w:rsidR="001A6EEC" w:rsidRDefault="001A6EEC" w:rsidP="007F2A5E">
            <w:pPr>
              <w:jc w:val="center"/>
            </w:pPr>
            <w:r>
              <w:t>0-9</w:t>
            </w:r>
          </w:p>
        </w:tc>
        <w:tc>
          <w:tcPr>
            <w:tcW w:w="2040" w:type="dxa"/>
          </w:tcPr>
          <w:p w:rsidR="001A6EEC" w:rsidRDefault="001A6EEC" w:rsidP="007F2A5E">
            <w:pPr>
              <w:jc w:val="center"/>
            </w:pPr>
            <w:r>
              <w:t>40</w:t>
            </w:r>
          </w:p>
        </w:tc>
      </w:tr>
      <w:tr w:rsidR="001A6EEC" w:rsidTr="007F2A5E">
        <w:tc>
          <w:tcPr>
            <w:tcW w:w="2181" w:type="dxa"/>
          </w:tcPr>
          <w:p w:rsidR="001A6EEC" w:rsidRDefault="001A6EEC" w:rsidP="007F2A5E">
            <w:pPr>
              <w:jc w:val="center"/>
            </w:pPr>
            <w:r>
              <w:t>10-50</w:t>
            </w:r>
          </w:p>
        </w:tc>
        <w:tc>
          <w:tcPr>
            <w:tcW w:w="2040" w:type="dxa"/>
          </w:tcPr>
          <w:p w:rsidR="001A6EEC" w:rsidRDefault="001A6EEC" w:rsidP="007F2A5E">
            <w:pPr>
              <w:jc w:val="center"/>
            </w:pPr>
            <w:r>
              <w:t>45</w:t>
            </w:r>
          </w:p>
        </w:tc>
      </w:tr>
      <w:tr w:rsidR="001A6EEC" w:rsidTr="007F2A5E">
        <w:tc>
          <w:tcPr>
            <w:tcW w:w="2181" w:type="dxa"/>
          </w:tcPr>
          <w:p w:rsidR="001A6EEC" w:rsidRDefault="001A6EEC" w:rsidP="007F2A5E">
            <w:pPr>
              <w:jc w:val="center"/>
            </w:pPr>
            <w:r>
              <w:t>51-150</w:t>
            </w:r>
          </w:p>
        </w:tc>
        <w:tc>
          <w:tcPr>
            <w:tcW w:w="2040" w:type="dxa"/>
          </w:tcPr>
          <w:p w:rsidR="001A6EEC" w:rsidRDefault="001A6EEC" w:rsidP="007F2A5E">
            <w:pPr>
              <w:jc w:val="center"/>
            </w:pPr>
            <w:r>
              <w:t>50</w:t>
            </w:r>
          </w:p>
        </w:tc>
      </w:tr>
      <w:tr w:rsidR="001A6EEC" w:rsidTr="007F2A5E">
        <w:tc>
          <w:tcPr>
            <w:tcW w:w="2181" w:type="dxa"/>
          </w:tcPr>
          <w:p w:rsidR="001A6EEC" w:rsidRDefault="001A6EEC" w:rsidP="007F2A5E">
            <w:pPr>
              <w:jc w:val="center"/>
            </w:pPr>
            <w:r>
              <w:t>151-300</w:t>
            </w:r>
          </w:p>
        </w:tc>
        <w:tc>
          <w:tcPr>
            <w:tcW w:w="2040" w:type="dxa"/>
          </w:tcPr>
          <w:p w:rsidR="001A6EEC" w:rsidRDefault="001A6EEC" w:rsidP="007F2A5E">
            <w:pPr>
              <w:jc w:val="center"/>
            </w:pPr>
            <w:r>
              <w:t>55</w:t>
            </w:r>
          </w:p>
        </w:tc>
      </w:tr>
      <w:tr w:rsidR="001A6EEC" w:rsidTr="007F2A5E">
        <w:tc>
          <w:tcPr>
            <w:tcW w:w="2181" w:type="dxa"/>
          </w:tcPr>
          <w:p w:rsidR="001A6EEC" w:rsidRDefault="001A6EEC" w:rsidP="007F2A5E">
            <w:pPr>
              <w:jc w:val="center"/>
            </w:pPr>
            <w:r>
              <w:t>301-500</w:t>
            </w:r>
          </w:p>
        </w:tc>
        <w:tc>
          <w:tcPr>
            <w:tcW w:w="2040" w:type="dxa"/>
          </w:tcPr>
          <w:p w:rsidR="001A6EEC" w:rsidRDefault="001A6EEC" w:rsidP="007F2A5E">
            <w:pPr>
              <w:jc w:val="center"/>
            </w:pPr>
            <w:r>
              <w:t>60</w:t>
            </w:r>
          </w:p>
        </w:tc>
      </w:tr>
    </w:tbl>
    <w:p w:rsidR="001A6EEC" w:rsidRDefault="001A6EEC" w:rsidP="005C0539"/>
    <w:p w:rsidR="0023274B" w:rsidRDefault="0023274B" w:rsidP="005C0539">
      <w:pPr>
        <w:pStyle w:val="PR1"/>
      </w:pPr>
      <w:r>
        <w:t>Enclosure:  Unless otherwise specified or indicated, install transformers in metal enclosures designed to provide air-cooling and to prevent accidental contact with live conductors.</w:t>
      </w:r>
    </w:p>
    <w:p w:rsidR="0023274B" w:rsidRDefault="0023274B" w:rsidP="005C0539">
      <w:pPr>
        <w:pStyle w:val="PR1"/>
      </w:pPr>
      <w:r>
        <w:t>Wiring Compartment:  Locate the wiring compartment below the core and coil.  Have the compartment cooled by air circulation or insulated from the core and coil with a suitable thermal barrier.</w:t>
      </w:r>
    </w:p>
    <w:p w:rsidR="0023274B" w:rsidRDefault="0023274B" w:rsidP="005C0539">
      <w:pPr>
        <w:pStyle w:val="PR1"/>
      </w:pPr>
      <w:r>
        <w:t>Grounding:  Ground the core of the transformer to the enclosure with a flexible grounding conductor sized according to NEC requirements.</w:t>
      </w:r>
    </w:p>
    <w:p w:rsidR="00CE0D3F" w:rsidRDefault="0023274B" w:rsidP="005C0539">
      <w:pPr>
        <w:pStyle w:val="PR1"/>
      </w:pPr>
      <w:r>
        <w:t>Mounting Brackets:  Furnish mounting brackets, as required, for wall (15 kVA and less) or structure (45 kVA and less) mounting of transformers.</w:t>
      </w:r>
    </w:p>
    <w:p w:rsidR="00CE0D3F" w:rsidRDefault="00CE0D3F" w:rsidP="005C0539">
      <w:pPr>
        <w:pStyle w:val="PRT"/>
      </w:pPr>
      <w:r>
        <w:t>EXECUTION</w:t>
      </w:r>
    </w:p>
    <w:p w:rsidR="00CE0D3F" w:rsidRDefault="00CE0D3F" w:rsidP="005C0539">
      <w:pPr>
        <w:pStyle w:val="ART"/>
      </w:pPr>
      <w:r>
        <w:t>INSTALLATION</w:t>
      </w:r>
    </w:p>
    <w:p w:rsidR="00CE0D3F" w:rsidRPr="00083BFB" w:rsidRDefault="00CE0D3F" w:rsidP="005C0539">
      <w:pPr>
        <w:pStyle w:val="PR1"/>
      </w:pPr>
      <w:r>
        <w:t>Installation shall meet or exceed all applicable federal, state and local requirements, referenced standards and conform to codes and ordinances of authorities having jurisdiction.</w:t>
      </w:r>
    </w:p>
    <w:p w:rsidR="00CE0D3F" w:rsidRDefault="00CE0D3F" w:rsidP="005C0539">
      <w:pPr>
        <w:pStyle w:val="PR1"/>
      </w:pPr>
      <w:r>
        <w:t>All installation shall be in accordance with manufacturer’s published recommendations.</w:t>
      </w:r>
    </w:p>
    <w:p w:rsidR="0023274B" w:rsidRDefault="0023274B" w:rsidP="005C0539">
      <w:pPr>
        <w:pStyle w:val="PR1"/>
      </w:pPr>
      <w:r>
        <w:t xml:space="preserve">Install transformers as indicated in accordance with the applicable requirements of the NEC and the National Electrical </w:t>
      </w:r>
      <w:proofErr w:type="spellStart"/>
      <w:r w:rsidR="006B5BFA">
        <w:t>Contractor</w:t>
      </w:r>
      <w:r>
        <w:t>’s</w:t>
      </w:r>
      <w:proofErr w:type="spellEnd"/>
      <w:r>
        <w:t xml:space="preserve"> Association “Standard of Installation”.</w:t>
      </w:r>
    </w:p>
    <w:p w:rsidR="0023274B" w:rsidRDefault="0023274B" w:rsidP="005C0539">
      <w:pPr>
        <w:pStyle w:val="PR1"/>
      </w:pPr>
      <w:r>
        <w:t xml:space="preserve">Install floor-mounted transformers on concrete housekeeping pads with vibration isolating pads suitable for isolating the transformer noise from the building structure in accordance with Section </w:t>
      </w:r>
      <w:r w:rsidR="00E364FC">
        <w:t>26 01 00</w:t>
      </w:r>
      <w:r>
        <w:t xml:space="preserve">, General </w:t>
      </w:r>
      <w:r w:rsidR="00083BFB">
        <w:t>Electrical Requirements</w:t>
      </w:r>
      <w:r>
        <w:t xml:space="preserve">. Maintain a minimum of </w:t>
      </w:r>
      <w:r w:rsidR="00083BFB">
        <w:t>six (</w:t>
      </w:r>
      <w:r>
        <w:t>6</w:t>
      </w:r>
      <w:r w:rsidR="00083BFB">
        <w:t>)</w:t>
      </w:r>
      <w:r>
        <w:t xml:space="preserve"> inches free air space between enclosure and walls.</w:t>
      </w:r>
    </w:p>
    <w:p w:rsidR="0023274B" w:rsidRDefault="0023274B" w:rsidP="005C0539">
      <w:pPr>
        <w:pStyle w:val="PR2"/>
      </w:pPr>
      <w:r>
        <w:t xml:space="preserve">For floor and trapeze transformer installations, use one pad type </w:t>
      </w:r>
      <w:proofErr w:type="spellStart"/>
      <w:r>
        <w:t>Korfund</w:t>
      </w:r>
      <w:proofErr w:type="spellEnd"/>
      <w:r>
        <w:t xml:space="preserve"> </w:t>
      </w:r>
      <w:proofErr w:type="spellStart"/>
      <w:r>
        <w:t>Elasto</w:t>
      </w:r>
      <w:proofErr w:type="spellEnd"/>
      <w:r>
        <w:t>-Grip, waffle</w:t>
      </w:r>
      <w:r w:rsidR="00E364FC">
        <w:t xml:space="preserve"> </w:t>
      </w:r>
      <w:r>
        <w:t xml:space="preserve">at each corner of the transformer, sized for load of 50 </w:t>
      </w:r>
      <w:r w:rsidR="00E364FC">
        <w:t>pounds per square inch</w:t>
      </w:r>
      <w:r>
        <w:t>.</w:t>
      </w:r>
    </w:p>
    <w:p w:rsidR="0023274B" w:rsidRDefault="0023274B" w:rsidP="00083BFB">
      <w:pPr>
        <w:pStyle w:val="PR2"/>
      </w:pPr>
      <w:r>
        <w:t xml:space="preserve">For wall hung transformer installations (15kVA and less), use spring type </w:t>
      </w:r>
      <w:proofErr w:type="spellStart"/>
      <w:r>
        <w:t>Korfund</w:t>
      </w:r>
      <w:proofErr w:type="spellEnd"/>
      <w:r>
        <w:t xml:space="preserve"> Series P</w:t>
      </w:r>
      <w:r w:rsidR="00E364FC">
        <w:t>.</w:t>
      </w:r>
      <w:r>
        <w:t xml:space="preserve">  Provide sound pads at each corner of the transformer sized for </w:t>
      </w:r>
      <w:r w:rsidR="00E364FC">
        <w:t xml:space="preserve">½ </w:t>
      </w:r>
      <w:r>
        <w:t>inch deflection.  Securely anchor wall-mounting brackets to wall to provide adequate support.</w:t>
      </w:r>
      <w:r>
        <w:tab/>
      </w:r>
    </w:p>
    <w:p w:rsidR="0023274B" w:rsidRDefault="0023274B" w:rsidP="005C0539">
      <w:pPr>
        <w:pStyle w:val="PR1"/>
      </w:pPr>
      <w:r>
        <w:t>Suspend transformers (45kVA and less) from structure by means of trapeze hangers constructed of ½</w:t>
      </w:r>
      <w:r w:rsidR="00E364FC">
        <w:t xml:space="preserve"> inch</w:t>
      </w:r>
      <w:r>
        <w:t xml:space="preserve"> galvanized all-thread rods and metal framing channels.  </w:t>
      </w:r>
      <w:r w:rsidR="00EA2E2D">
        <w:t xml:space="preserve">All-thread coupling shall not be used on </w:t>
      </w:r>
      <w:r w:rsidR="00194B73">
        <w:t xml:space="preserve">hanger </w:t>
      </w:r>
      <w:r w:rsidR="00EA2E2D">
        <w:t xml:space="preserve">rod shorter than 10 feet.  </w:t>
      </w:r>
      <w:r w:rsidR="00194B73">
        <w:t xml:space="preserve">The </w:t>
      </w:r>
      <w:r w:rsidR="007E007F">
        <w:t>quantity</w:t>
      </w:r>
      <w:r w:rsidR="00194B73">
        <w:t xml:space="preserve"> of a</w:t>
      </w:r>
      <w:r w:rsidR="00EA2E2D">
        <w:t xml:space="preserve">ll-thread coupling, where used, shall not exceed more than one in a </w:t>
      </w:r>
      <w:r w:rsidR="008C5E60">
        <w:t>10-foot section.  All-thread coupling shall be backed by</w:t>
      </w:r>
      <w:r w:rsidR="008E127D">
        <w:t xml:space="preserve"> </w:t>
      </w:r>
      <w:r w:rsidR="008C5E60">
        <w:t xml:space="preserve">a ½-inch nut, which is tightened, at each end of the coupling.  </w:t>
      </w:r>
      <w:r>
        <w:t xml:space="preserve">Make double-nut connections between rods and channels. Locate </w:t>
      </w:r>
      <w:r w:rsidR="00E364FC">
        <w:t xml:space="preserve">transformers </w:t>
      </w:r>
      <w:r>
        <w:t>to provide adequate ventilation and accessibility.</w:t>
      </w:r>
    </w:p>
    <w:p w:rsidR="0023274B" w:rsidRDefault="0023274B" w:rsidP="005C0539">
      <w:pPr>
        <w:pStyle w:val="PR1"/>
      </w:pPr>
      <w:r>
        <w:t>Check for damage and tighten connections prior to energizing transformer.</w:t>
      </w:r>
    </w:p>
    <w:p w:rsidR="0023274B" w:rsidRDefault="0023274B" w:rsidP="005C0539">
      <w:pPr>
        <w:pStyle w:val="PR1"/>
      </w:pPr>
      <w:r>
        <w:lastRenderedPageBreak/>
        <w:t>Set transformer plumb and level.</w:t>
      </w:r>
    </w:p>
    <w:p w:rsidR="0023274B" w:rsidRDefault="0023274B" w:rsidP="005C0539">
      <w:pPr>
        <w:pStyle w:val="PR1"/>
      </w:pPr>
      <w:r>
        <w:t>Verify removal of coil shipping anchor bolts before transformer is energized.</w:t>
      </w:r>
    </w:p>
    <w:p w:rsidR="0023274B" w:rsidRDefault="00E364FC" w:rsidP="005C0539">
      <w:pPr>
        <w:pStyle w:val="ART"/>
      </w:pPr>
      <w:r>
        <w:t>TESTING</w:t>
      </w:r>
    </w:p>
    <w:p w:rsidR="00E364FC" w:rsidRDefault="00E364FC" w:rsidP="005C0539">
      <w:pPr>
        <w:pStyle w:val="PR1"/>
      </w:pPr>
      <w:r>
        <w:t>Tap Setting:</w:t>
      </w:r>
    </w:p>
    <w:p w:rsidR="00E364FC" w:rsidRPr="00E364FC" w:rsidRDefault="0023274B" w:rsidP="005C0539">
      <w:pPr>
        <w:pStyle w:val="PR2"/>
        <w:rPr>
          <w:rStyle w:val="PR1Char"/>
          <w:bCs w:val="0"/>
        </w:rPr>
      </w:pPr>
      <w:r w:rsidRPr="00E364FC">
        <w:t>Select the appropriate tap setting on transformer so that the a</w:t>
      </w:r>
      <w:r w:rsidRPr="0023274B">
        <w:rPr>
          <w:rStyle w:val="PR1Char"/>
        </w:rPr>
        <w:t xml:space="preserve">ctual secondary voltage is + 1/2 of a tap span at full load. </w:t>
      </w:r>
    </w:p>
    <w:p w:rsidR="00E364FC" w:rsidRPr="00E364FC" w:rsidRDefault="0023274B" w:rsidP="005C0539">
      <w:pPr>
        <w:pStyle w:val="PR2"/>
        <w:rPr>
          <w:rStyle w:val="PR1Char"/>
          <w:bCs w:val="0"/>
        </w:rPr>
      </w:pPr>
      <w:r w:rsidRPr="0023274B">
        <w:rPr>
          <w:rStyle w:val="PR1Char"/>
        </w:rPr>
        <w:t xml:space="preserve">Record the transformer serial number, kVA rating, selected tap setting and secondary voltage readings.  </w:t>
      </w:r>
    </w:p>
    <w:p w:rsidR="0023274B" w:rsidRDefault="0023274B" w:rsidP="005C0539">
      <w:pPr>
        <w:pStyle w:val="PR2"/>
      </w:pPr>
      <w:r w:rsidRPr="0023274B">
        <w:rPr>
          <w:rStyle w:val="PR1Char"/>
        </w:rPr>
        <w:t xml:space="preserve">Submit three (3) copies of the record to the </w:t>
      </w:r>
      <w:r w:rsidR="006B5BFA" w:rsidRPr="00E364FC">
        <w:t>Owner</w:t>
      </w:r>
      <w:r w:rsidRPr="00E364FC">
        <w:t>’s representative</w:t>
      </w:r>
      <w:r>
        <w:t>.</w:t>
      </w:r>
    </w:p>
    <w:p w:rsidR="0023274B" w:rsidRDefault="0023274B" w:rsidP="005C0539">
      <w:pPr>
        <w:pStyle w:val="PR1"/>
      </w:pPr>
      <w:r>
        <w:t>C</w:t>
      </w:r>
      <w:r w:rsidR="00083BFB">
        <w:t>onduit Connections:</w:t>
      </w:r>
    </w:p>
    <w:p w:rsidR="00E364FC" w:rsidRDefault="0023274B" w:rsidP="005C0539">
      <w:pPr>
        <w:pStyle w:val="PR2"/>
      </w:pPr>
      <w:r w:rsidRPr="00E364FC">
        <w:t>A</w:t>
      </w:r>
      <w:r>
        <w:t>ttach incoming and outgoing conduits to the transformer enclosure with 48</w:t>
      </w:r>
      <w:r w:rsidR="00C84E29">
        <w:t xml:space="preserve"> </w:t>
      </w:r>
      <w:r>
        <w:t xml:space="preserve">inch long flexible metal conduit.  </w:t>
      </w:r>
    </w:p>
    <w:p w:rsidR="0023274B" w:rsidRDefault="0023274B" w:rsidP="005C0539">
      <w:pPr>
        <w:pStyle w:val="PR2"/>
      </w:pPr>
      <w:r>
        <w:t xml:space="preserve">Run a bonding jumper, sized per NEC </w:t>
      </w:r>
      <w:r w:rsidR="004976CD">
        <w:t>Article 250</w:t>
      </w:r>
      <w:r>
        <w:t>, on outside of flexible conduit.</w:t>
      </w:r>
    </w:p>
    <w:p w:rsidR="0023274B" w:rsidRDefault="0023274B" w:rsidP="005C0539">
      <w:pPr>
        <w:pStyle w:val="PR1"/>
      </w:pPr>
      <w:r>
        <w:t>C</w:t>
      </w:r>
      <w:r w:rsidR="00083BFB">
        <w:t>able Connections:</w:t>
      </w:r>
    </w:p>
    <w:p w:rsidR="00E364FC" w:rsidRDefault="0023274B" w:rsidP="005C0539">
      <w:pPr>
        <w:pStyle w:val="PR2"/>
      </w:pPr>
      <w:r>
        <w:t>Make transformer cable connections with compression-type lugs suitable for termination of 75</w:t>
      </w:r>
      <w:r w:rsidR="00E364FC">
        <w:t xml:space="preserve"> degrees </w:t>
      </w:r>
      <w:r>
        <w:t xml:space="preserve">C rated conductors.  </w:t>
      </w:r>
    </w:p>
    <w:p w:rsidR="0023274B" w:rsidRDefault="0023274B" w:rsidP="005C0539">
      <w:pPr>
        <w:pStyle w:val="PR2"/>
      </w:pPr>
      <w:r>
        <w:t>Position lugs so that field connections and wiring will not be exposed to temperature above 75</w:t>
      </w:r>
      <w:r w:rsidR="00E364FC">
        <w:t xml:space="preserve"> degrees </w:t>
      </w:r>
      <w:r>
        <w:t>C.</w:t>
      </w:r>
    </w:p>
    <w:p w:rsidR="00CE0D3F" w:rsidRDefault="0023274B" w:rsidP="005C0539">
      <w:pPr>
        <w:pStyle w:val="EndnoteText"/>
      </w:pPr>
      <w:r>
        <w:t>END OF SECTION 26 22 13</w:t>
      </w:r>
    </w:p>
    <w:sectPr w:rsidR="00CE0D3F" w:rsidSect="00E364FC">
      <w:headerReference w:type="even" r:id="rId7"/>
      <w:headerReference w:type="default" r:id="rId8"/>
      <w:footerReference w:type="default" r:id="rId9"/>
      <w:endnotePr>
        <w:numFmt w:val="decimal"/>
      </w:endnotePr>
      <w:pgSz w:w="12240" w:h="15840" w:code="1"/>
      <w:pgMar w:top="1080" w:right="1440" w:bottom="720" w:left="1440" w:header="72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C84E29"/>
    <w:p w:rsidR="00CD0D47" w:rsidRDefault="00CD0D47"/>
  </w:endnote>
  <w:endnote w:type="continuationSeparator" w:id="0">
    <w:p w:rsidR="00CD0D47" w:rsidRDefault="00CD0D47" w:rsidP="005C0539">
      <w:r>
        <w:t xml:space="preserve"> </w:t>
      </w:r>
    </w:p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C84E29"/>
    <w:p w:rsidR="00CD0D47" w:rsidRDefault="00CD0D47"/>
  </w:endnote>
  <w:endnote w:type="continuationNotice" w:id="1">
    <w:p w:rsidR="00CD0D47" w:rsidRDefault="00CD0D47" w:rsidP="005C0539">
      <w:r>
        <w:t xml:space="preserve"> </w:t>
      </w:r>
    </w:p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C84E29"/>
    <w:p w:rsidR="00CD0D47" w:rsidRDefault="00CD0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76" w:rsidRDefault="00AC1A76" w:rsidP="005C0539"/>
  <w:tbl>
    <w:tblPr>
      <w:tblW w:w="9360" w:type="dxa"/>
      <w:tblInd w:w="108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024"/>
      <w:gridCol w:w="6336"/>
    </w:tblGrid>
    <w:tr w:rsidR="00AC1A76">
      <w:trPr>
        <w:trHeight w:val="85"/>
      </w:trPr>
      <w:tc>
        <w:tcPr>
          <w:tcW w:w="3024" w:type="dxa"/>
        </w:tcPr>
        <w:p w:rsidR="00AC1A76" w:rsidRDefault="00EB7EAA" w:rsidP="005C0539">
          <w:r>
            <w:t>Revised 03/01/2018</w:t>
          </w:r>
        </w:p>
      </w:tc>
      <w:tc>
        <w:tcPr>
          <w:tcW w:w="6336" w:type="dxa"/>
        </w:tcPr>
        <w:p w:rsidR="00AC1A76" w:rsidRPr="000D5643" w:rsidRDefault="00353F57" w:rsidP="005C0539">
          <w:pPr>
            <w:pStyle w:val="FootnoteText"/>
            <w:jc w:val="right"/>
            <w:rPr>
              <w:caps w:val="0"/>
            </w:rPr>
          </w:pPr>
          <w:r w:rsidRPr="000D5643">
            <w:rPr>
              <w:caps w:val="0"/>
            </w:rPr>
            <w:t xml:space="preserve">NON-K-FACTOR DRY-TYPE TRANSFORMERS </w:t>
          </w:r>
        </w:p>
      </w:tc>
    </w:tr>
    <w:tr w:rsidR="00AC1A76">
      <w:trPr>
        <w:trHeight w:val="85"/>
      </w:trPr>
      <w:tc>
        <w:tcPr>
          <w:tcW w:w="3024" w:type="dxa"/>
        </w:tcPr>
        <w:p w:rsidR="00AC1A76" w:rsidRDefault="00AC1A76" w:rsidP="005C0539"/>
      </w:tc>
      <w:tc>
        <w:tcPr>
          <w:tcW w:w="6336" w:type="dxa"/>
        </w:tcPr>
        <w:p w:rsidR="00AC1A76" w:rsidRDefault="00AC1A76" w:rsidP="005C0539">
          <w:pPr>
            <w:pStyle w:val="FootnoteText"/>
            <w:jc w:val="right"/>
          </w:pPr>
          <w:r>
            <w:t xml:space="preserve">26 22 13 </w:t>
          </w:r>
        </w:p>
      </w:tc>
    </w:tr>
    <w:tr w:rsidR="00AC1A76">
      <w:trPr>
        <w:trHeight w:val="85"/>
      </w:trPr>
      <w:tc>
        <w:tcPr>
          <w:tcW w:w="3024" w:type="dxa"/>
        </w:tcPr>
        <w:p w:rsidR="00AC1A76" w:rsidRDefault="00AC1A76" w:rsidP="005C0539">
          <w:pPr>
            <w:pStyle w:val="FootnoteText"/>
          </w:pPr>
        </w:p>
      </w:tc>
      <w:tc>
        <w:tcPr>
          <w:tcW w:w="6336" w:type="dxa"/>
          <w:noWrap/>
          <w:vAlign w:val="center"/>
        </w:tcPr>
        <w:p w:rsidR="00AC1A76" w:rsidRDefault="00AC1A76" w:rsidP="005C0539">
          <w:pPr>
            <w:pStyle w:val="FootnoteText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038D5">
            <w:rPr>
              <w:noProof/>
            </w:rPr>
            <w:t>4</w:t>
          </w:r>
          <w:r>
            <w:fldChar w:fldCharType="end"/>
          </w:r>
          <w:r>
            <w:t xml:space="preserve"> of </w:t>
          </w:r>
          <w:r w:rsidR="00C038D5">
            <w:fldChar w:fldCharType="begin"/>
          </w:r>
          <w:r w:rsidR="00C038D5">
            <w:instrText xml:space="preserve"> NUMPAGES </w:instrText>
          </w:r>
          <w:r w:rsidR="00C038D5">
            <w:fldChar w:fldCharType="separate"/>
          </w:r>
          <w:r w:rsidR="00C038D5">
            <w:rPr>
              <w:noProof/>
            </w:rPr>
            <w:t>4</w:t>
          </w:r>
          <w:r w:rsidR="00C038D5">
            <w:rPr>
              <w:noProof/>
            </w:rPr>
            <w:fldChar w:fldCharType="end"/>
          </w:r>
        </w:p>
      </w:tc>
    </w:tr>
  </w:tbl>
  <w:p w:rsidR="00AC1A76" w:rsidRDefault="00AC1A76" w:rsidP="005C05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47" w:rsidRDefault="00CD0D47" w:rsidP="005C0539">
      <w:r>
        <w:separator/>
      </w:r>
    </w:p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C84E29"/>
    <w:p w:rsidR="00CD0D47" w:rsidRDefault="00CD0D47"/>
  </w:footnote>
  <w:footnote w:type="continuationSeparator" w:id="0">
    <w:p w:rsidR="00CD0D47" w:rsidRDefault="00CD0D47" w:rsidP="005C0539">
      <w:r>
        <w:continuationSeparator/>
      </w:r>
    </w:p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5C0539"/>
    <w:p w:rsidR="00CD0D47" w:rsidRDefault="00CD0D47" w:rsidP="00C84E29"/>
    <w:p w:rsidR="00CD0D47" w:rsidRDefault="00CD0D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76" w:rsidRDefault="00AC1A76" w:rsidP="005C0539"/>
  <w:p w:rsidR="00AC1A76" w:rsidRDefault="00AC1A76" w:rsidP="005C0539"/>
  <w:p w:rsidR="00AC1A76" w:rsidRDefault="00AC1A76" w:rsidP="005C0539"/>
  <w:p w:rsidR="00AC1A76" w:rsidRDefault="00AC1A76" w:rsidP="005C0539"/>
  <w:p w:rsidR="00AC1A76" w:rsidRDefault="00AC1A76" w:rsidP="005C0539"/>
  <w:p w:rsidR="00AC1A76" w:rsidRDefault="00AC1A76" w:rsidP="005C0539"/>
  <w:p w:rsidR="00AC1A76" w:rsidRDefault="00AC1A76" w:rsidP="005C0539"/>
  <w:p w:rsidR="00AC1A76" w:rsidRDefault="00AC1A76" w:rsidP="005C0539"/>
  <w:p w:rsidR="00AC1A76" w:rsidRDefault="00AC1A76" w:rsidP="00C84E29"/>
  <w:p w:rsidR="00AC1A76" w:rsidRDefault="00AC1A76" w:rsidP="008640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976"/>
      <w:gridCol w:w="5384"/>
    </w:tblGrid>
    <w:tr w:rsidR="006C440C">
      <w:trPr>
        <w:jc w:val="center"/>
      </w:trPr>
      <w:tc>
        <w:tcPr>
          <w:tcW w:w="4032" w:type="dxa"/>
        </w:tcPr>
        <w:p w:rsidR="006C440C" w:rsidRDefault="003B7B32" w:rsidP="005C0539">
          <w:pPr>
            <w:rPr>
              <w:color w:val="0000FF"/>
            </w:rPr>
          </w:pPr>
          <w:r>
            <w:t>BJC HEALTHCARE</w:t>
          </w:r>
          <w:r w:rsidR="006C440C">
            <w:t xml:space="preserve"> Project No.</w:t>
          </w:r>
          <w:r w:rsidR="006C440C">
            <w:rPr>
              <w:color w:val="0000FF"/>
            </w:rPr>
            <w:t xml:space="preserve"> </w:t>
          </w:r>
          <w:r w:rsidR="006C440C">
            <w:t>XX-XXXX</w:t>
          </w:r>
        </w:p>
      </w:tc>
      <w:tc>
        <w:tcPr>
          <w:tcW w:w="5472" w:type="dxa"/>
        </w:tcPr>
        <w:p w:rsidR="006C440C" w:rsidRDefault="003B7B32" w:rsidP="005C0539">
          <w:pPr>
            <w:pStyle w:val="Header"/>
            <w:jc w:val="right"/>
          </w:pPr>
          <w:r>
            <w:t>BJC HEALTHCARE</w:t>
          </w:r>
          <w:r w:rsidR="006C440C">
            <w:t xml:space="preserve"> PROJECT NAME</w:t>
          </w:r>
        </w:p>
      </w:tc>
    </w:tr>
    <w:tr w:rsidR="006C440C">
      <w:trPr>
        <w:jc w:val="center"/>
      </w:trPr>
      <w:tc>
        <w:tcPr>
          <w:tcW w:w="4032" w:type="dxa"/>
        </w:tcPr>
        <w:p w:rsidR="006C440C" w:rsidRDefault="00D732F7" w:rsidP="005C0539">
          <w:r>
            <w:t>AE</w:t>
          </w:r>
          <w:r w:rsidR="006C440C">
            <w:t xml:space="preserve"> Name </w:t>
          </w:r>
        </w:p>
      </w:tc>
      <w:tc>
        <w:tcPr>
          <w:tcW w:w="5472" w:type="dxa"/>
        </w:tcPr>
        <w:p w:rsidR="006C440C" w:rsidRDefault="006C440C" w:rsidP="005C0539">
          <w:pPr>
            <w:jc w:val="right"/>
          </w:pPr>
          <w:r>
            <w:t xml:space="preserve">Issue Description </w:t>
          </w:r>
        </w:p>
      </w:tc>
    </w:tr>
    <w:tr w:rsidR="006C440C">
      <w:trPr>
        <w:jc w:val="center"/>
      </w:trPr>
      <w:tc>
        <w:tcPr>
          <w:tcW w:w="4032" w:type="dxa"/>
        </w:tcPr>
        <w:p w:rsidR="006C440C" w:rsidRDefault="00D732F7" w:rsidP="005C0539">
          <w:r>
            <w:t>AE</w:t>
          </w:r>
          <w:r w:rsidR="006C440C">
            <w:t xml:space="preserve"> Project No.</w:t>
          </w:r>
        </w:p>
      </w:tc>
      <w:tc>
        <w:tcPr>
          <w:tcW w:w="5472" w:type="dxa"/>
        </w:tcPr>
        <w:p w:rsidR="006C440C" w:rsidRDefault="006C440C" w:rsidP="005C0539">
          <w:pPr>
            <w:jc w:val="right"/>
          </w:pPr>
          <w:r>
            <w:t>Month, 00, 0000</w:t>
          </w:r>
        </w:p>
      </w:tc>
    </w:tr>
  </w:tbl>
  <w:p w:rsidR="006C440C" w:rsidRDefault="006C440C" w:rsidP="005C0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FABF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0429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42FE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A4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CABC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4AB5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EED0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30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E43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BC4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CDA7BC6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1" w15:restartNumberingAfterBreak="0">
    <w:nsid w:val="01FF458B"/>
    <w:multiLevelType w:val="hybridMultilevel"/>
    <w:tmpl w:val="3E0A5DBC"/>
    <w:lvl w:ilvl="0" w:tplc="801C1A26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F77934"/>
    <w:multiLevelType w:val="hybridMultilevel"/>
    <w:tmpl w:val="3A2AE024"/>
    <w:lvl w:ilvl="0" w:tplc="2B8AD99A">
      <w:start w:val="1"/>
      <w:numFmt w:val="upperLetter"/>
      <w:lvlText w:val="%1."/>
      <w:lvlJc w:val="left"/>
      <w:pPr>
        <w:tabs>
          <w:tab w:val="num" w:pos="1152"/>
        </w:tabs>
        <w:ind w:left="1152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951703"/>
    <w:multiLevelType w:val="hybridMultilevel"/>
    <w:tmpl w:val="F4027F0E"/>
    <w:lvl w:ilvl="0" w:tplc="801C1A26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0C634B"/>
    <w:multiLevelType w:val="singleLevel"/>
    <w:tmpl w:val="801C1A26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abstractNum w:abstractNumId="15" w15:restartNumberingAfterBreak="0">
    <w:nsid w:val="18B32F72"/>
    <w:multiLevelType w:val="singleLevel"/>
    <w:tmpl w:val="801C1A26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abstractNum w:abstractNumId="16" w15:restartNumberingAfterBreak="0">
    <w:nsid w:val="19B02548"/>
    <w:multiLevelType w:val="singleLevel"/>
    <w:tmpl w:val="588A1C2E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576"/>
      </w:pPr>
      <w:rPr>
        <w:rFonts w:hint="default"/>
      </w:rPr>
    </w:lvl>
  </w:abstractNum>
  <w:abstractNum w:abstractNumId="17" w15:restartNumberingAfterBreak="0">
    <w:nsid w:val="19E81E8A"/>
    <w:multiLevelType w:val="singleLevel"/>
    <w:tmpl w:val="801C1A26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abstractNum w:abstractNumId="18" w15:restartNumberingAfterBreak="0">
    <w:nsid w:val="27EE7D63"/>
    <w:multiLevelType w:val="singleLevel"/>
    <w:tmpl w:val="801C1A26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abstractNum w:abstractNumId="19" w15:restartNumberingAfterBreak="0">
    <w:nsid w:val="2F336B4A"/>
    <w:multiLevelType w:val="multilevel"/>
    <w:tmpl w:val="AB682DD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2906FFA"/>
    <w:multiLevelType w:val="singleLevel"/>
    <w:tmpl w:val="2B8AD99A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612"/>
      </w:pPr>
      <w:rPr>
        <w:rFonts w:hint="default"/>
      </w:rPr>
    </w:lvl>
  </w:abstractNum>
  <w:abstractNum w:abstractNumId="21" w15:restartNumberingAfterBreak="0">
    <w:nsid w:val="32AC230E"/>
    <w:multiLevelType w:val="singleLevel"/>
    <w:tmpl w:val="1B1ED81A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612"/>
      </w:pPr>
      <w:rPr>
        <w:rFonts w:hint="default"/>
      </w:rPr>
    </w:lvl>
  </w:abstractNum>
  <w:abstractNum w:abstractNumId="22" w15:restartNumberingAfterBreak="0">
    <w:nsid w:val="37311532"/>
    <w:multiLevelType w:val="hybridMultilevel"/>
    <w:tmpl w:val="B0ECBF74"/>
    <w:lvl w:ilvl="0" w:tplc="801C1A26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3C05B4"/>
    <w:multiLevelType w:val="multilevel"/>
    <w:tmpl w:val="F63E2E78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CB80D0B"/>
    <w:multiLevelType w:val="singleLevel"/>
    <w:tmpl w:val="801C1A26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abstractNum w:abstractNumId="25" w15:restartNumberingAfterBreak="0">
    <w:nsid w:val="3DA22CCF"/>
    <w:multiLevelType w:val="hybridMultilevel"/>
    <w:tmpl w:val="805271A4"/>
    <w:lvl w:ilvl="0" w:tplc="510A838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61158D"/>
    <w:multiLevelType w:val="multilevel"/>
    <w:tmpl w:val="2C9CAB1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1">
      <w:start w:val="1"/>
      <w:numFmt w:val="none"/>
      <w:isLgl/>
      <w:lvlText w:val="2.03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92"/>
        </w:tabs>
        <w:ind w:left="2592" w:hanging="1440"/>
      </w:pPr>
      <w:rPr>
        <w:rFonts w:hint="default"/>
      </w:rPr>
    </w:lvl>
  </w:abstractNum>
  <w:abstractNum w:abstractNumId="27" w15:restartNumberingAfterBreak="0">
    <w:nsid w:val="41407F6C"/>
    <w:multiLevelType w:val="multilevel"/>
    <w:tmpl w:val="6B4CCAD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55F2304"/>
    <w:multiLevelType w:val="multilevel"/>
    <w:tmpl w:val="42645A4C"/>
    <w:lvl w:ilvl="0">
      <w:start w:val="2"/>
      <w:numFmt w:val="decimal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CD12ED1"/>
    <w:multiLevelType w:val="singleLevel"/>
    <w:tmpl w:val="801C1A26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abstractNum w:abstractNumId="30" w15:restartNumberingAfterBreak="0">
    <w:nsid w:val="54081156"/>
    <w:multiLevelType w:val="multilevel"/>
    <w:tmpl w:val="A16651D4"/>
    <w:lvl w:ilvl="0">
      <w:start w:val="1"/>
      <w:numFmt w:val="decimal"/>
      <w:lvlText w:val="%1."/>
      <w:lvlJc w:val="left"/>
      <w:pPr>
        <w:tabs>
          <w:tab w:val="num" w:pos="1716"/>
        </w:tabs>
        <w:ind w:left="1716" w:hanging="564"/>
      </w:pPr>
      <w:rPr>
        <w:rFonts w:hint="default"/>
      </w:rPr>
    </w:lvl>
    <w:lvl w:ilvl="1">
      <w:start w:val="1"/>
      <w:numFmt w:val="decimalZero"/>
      <w:isLgl/>
      <w:lvlText w:val="3.%2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92"/>
        </w:tabs>
        <w:ind w:left="2592" w:hanging="1440"/>
      </w:pPr>
      <w:rPr>
        <w:rFonts w:hint="default"/>
      </w:rPr>
    </w:lvl>
  </w:abstractNum>
  <w:abstractNum w:abstractNumId="31" w15:restartNumberingAfterBreak="0">
    <w:nsid w:val="54B43DAD"/>
    <w:multiLevelType w:val="singleLevel"/>
    <w:tmpl w:val="C57A73C6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abstractNum w:abstractNumId="32" w15:restartNumberingAfterBreak="0">
    <w:nsid w:val="5CC2462A"/>
    <w:multiLevelType w:val="singleLevel"/>
    <w:tmpl w:val="0DC6A5AC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612"/>
      </w:pPr>
      <w:rPr>
        <w:rFonts w:hint="default"/>
      </w:rPr>
    </w:lvl>
  </w:abstractNum>
  <w:abstractNum w:abstractNumId="33" w15:restartNumberingAfterBreak="0">
    <w:nsid w:val="62B57C60"/>
    <w:multiLevelType w:val="singleLevel"/>
    <w:tmpl w:val="801C1A26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abstractNum w:abstractNumId="34" w15:restartNumberingAfterBreak="0">
    <w:nsid w:val="66DC5478"/>
    <w:multiLevelType w:val="singleLevel"/>
    <w:tmpl w:val="D16C965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624"/>
      </w:pPr>
      <w:rPr>
        <w:rFonts w:hint="default"/>
      </w:rPr>
    </w:lvl>
  </w:abstractNum>
  <w:abstractNum w:abstractNumId="35" w15:restartNumberingAfterBreak="0">
    <w:nsid w:val="6BC06BF9"/>
    <w:multiLevelType w:val="multilevel"/>
    <w:tmpl w:val="F87C6ECE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D9A73F6"/>
    <w:multiLevelType w:val="hybridMultilevel"/>
    <w:tmpl w:val="D5584AA4"/>
    <w:lvl w:ilvl="0" w:tplc="801C1A26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9B5B0C"/>
    <w:multiLevelType w:val="hybridMultilevel"/>
    <w:tmpl w:val="4CACE0D2"/>
    <w:lvl w:ilvl="0" w:tplc="801C1A26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76DEB"/>
    <w:multiLevelType w:val="multilevel"/>
    <w:tmpl w:val="677A1EF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77B0A42"/>
    <w:multiLevelType w:val="singleLevel"/>
    <w:tmpl w:val="510A8380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abstractNum w:abstractNumId="40" w15:restartNumberingAfterBreak="0">
    <w:nsid w:val="78971270"/>
    <w:multiLevelType w:val="hybridMultilevel"/>
    <w:tmpl w:val="34F63A9A"/>
    <w:lvl w:ilvl="0" w:tplc="801C1A26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1" w:tplc="98BC0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23"/>
  </w:num>
  <w:num w:numId="4">
    <w:abstractNumId w:val="14"/>
  </w:num>
  <w:num w:numId="5">
    <w:abstractNumId w:val="33"/>
  </w:num>
  <w:num w:numId="6">
    <w:abstractNumId w:val="24"/>
  </w:num>
  <w:num w:numId="7">
    <w:abstractNumId w:val="17"/>
  </w:num>
  <w:num w:numId="8">
    <w:abstractNumId w:val="15"/>
  </w:num>
  <w:num w:numId="9">
    <w:abstractNumId w:val="29"/>
  </w:num>
  <w:num w:numId="10">
    <w:abstractNumId w:val="28"/>
  </w:num>
  <w:num w:numId="11">
    <w:abstractNumId w:val="18"/>
  </w:num>
  <w:num w:numId="12">
    <w:abstractNumId w:val="35"/>
  </w:num>
  <w:num w:numId="13">
    <w:abstractNumId w:val="26"/>
  </w:num>
  <w:num w:numId="14">
    <w:abstractNumId w:val="20"/>
  </w:num>
  <w:num w:numId="15">
    <w:abstractNumId w:val="30"/>
  </w:num>
  <w:num w:numId="16">
    <w:abstractNumId w:val="32"/>
  </w:num>
  <w:num w:numId="17">
    <w:abstractNumId w:val="21"/>
  </w:num>
  <w:num w:numId="18">
    <w:abstractNumId w:val="31"/>
  </w:num>
  <w:num w:numId="19">
    <w:abstractNumId w:val="39"/>
  </w:num>
  <w:num w:numId="20">
    <w:abstractNumId w:val="16"/>
  </w:num>
  <w:num w:numId="21">
    <w:abstractNumId w:val="37"/>
  </w:num>
  <w:num w:numId="22">
    <w:abstractNumId w:val="22"/>
  </w:num>
  <w:num w:numId="23">
    <w:abstractNumId w:val="11"/>
  </w:num>
  <w:num w:numId="24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6"/>
  </w:num>
  <w:num w:numId="27">
    <w:abstractNumId w:val="25"/>
  </w:num>
  <w:num w:numId="28">
    <w:abstractNumId w:val="12"/>
  </w:num>
  <w:num w:numId="29">
    <w:abstractNumId w:val="19"/>
  </w:num>
  <w:num w:numId="30">
    <w:abstractNumId w:val="38"/>
  </w:num>
  <w:num w:numId="31">
    <w:abstractNumId w:val="27"/>
  </w:num>
  <w:num w:numId="32">
    <w:abstractNumId w:val="13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A1"/>
    <w:rsid w:val="00083BFB"/>
    <w:rsid w:val="000D5643"/>
    <w:rsid w:val="000E1A0F"/>
    <w:rsid w:val="00101982"/>
    <w:rsid w:val="001645BC"/>
    <w:rsid w:val="00194B73"/>
    <w:rsid w:val="001A19D1"/>
    <w:rsid w:val="001A6EEC"/>
    <w:rsid w:val="0023274B"/>
    <w:rsid w:val="002534D4"/>
    <w:rsid w:val="00256CBA"/>
    <w:rsid w:val="002877A1"/>
    <w:rsid w:val="00295EB6"/>
    <w:rsid w:val="002A2102"/>
    <w:rsid w:val="00317EEE"/>
    <w:rsid w:val="00323C66"/>
    <w:rsid w:val="00326451"/>
    <w:rsid w:val="00353F57"/>
    <w:rsid w:val="00381007"/>
    <w:rsid w:val="003B0430"/>
    <w:rsid w:val="003B542B"/>
    <w:rsid w:val="003B59FF"/>
    <w:rsid w:val="003B7B32"/>
    <w:rsid w:val="0042513B"/>
    <w:rsid w:val="004976CD"/>
    <w:rsid w:val="004C312A"/>
    <w:rsid w:val="00503270"/>
    <w:rsid w:val="005A5BA1"/>
    <w:rsid w:val="005C0539"/>
    <w:rsid w:val="005F46F7"/>
    <w:rsid w:val="0066139D"/>
    <w:rsid w:val="006B5BFA"/>
    <w:rsid w:val="006C273A"/>
    <w:rsid w:val="006C440C"/>
    <w:rsid w:val="006D0CFD"/>
    <w:rsid w:val="006E3C00"/>
    <w:rsid w:val="006F3BA8"/>
    <w:rsid w:val="00702F15"/>
    <w:rsid w:val="007E007F"/>
    <w:rsid w:val="007F2A5E"/>
    <w:rsid w:val="007F758F"/>
    <w:rsid w:val="00806987"/>
    <w:rsid w:val="00845261"/>
    <w:rsid w:val="00846317"/>
    <w:rsid w:val="008640ED"/>
    <w:rsid w:val="008B58DC"/>
    <w:rsid w:val="008C5E60"/>
    <w:rsid w:val="008E127D"/>
    <w:rsid w:val="00956764"/>
    <w:rsid w:val="00960342"/>
    <w:rsid w:val="009743C4"/>
    <w:rsid w:val="00987A45"/>
    <w:rsid w:val="009F7BCF"/>
    <w:rsid w:val="00A07D3B"/>
    <w:rsid w:val="00AA56D6"/>
    <w:rsid w:val="00AC1A76"/>
    <w:rsid w:val="00C038D5"/>
    <w:rsid w:val="00C84E29"/>
    <w:rsid w:val="00C86CF8"/>
    <w:rsid w:val="00CA3DEB"/>
    <w:rsid w:val="00CC2562"/>
    <w:rsid w:val="00CD0D47"/>
    <w:rsid w:val="00CE0D3F"/>
    <w:rsid w:val="00CF4307"/>
    <w:rsid w:val="00CF79F1"/>
    <w:rsid w:val="00D01E24"/>
    <w:rsid w:val="00D13F42"/>
    <w:rsid w:val="00D4450C"/>
    <w:rsid w:val="00D732F7"/>
    <w:rsid w:val="00E14C04"/>
    <w:rsid w:val="00E2057B"/>
    <w:rsid w:val="00E35886"/>
    <w:rsid w:val="00E364FC"/>
    <w:rsid w:val="00E40000"/>
    <w:rsid w:val="00EA2E2D"/>
    <w:rsid w:val="00EB7EAA"/>
    <w:rsid w:val="00FB2A17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C5BF8FF5-A390-49F1-B1BF-4500DD0F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732F7"/>
    <w:pPr>
      <w:widowControl w:val="0"/>
    </w:pPr>
    <w:rPr>
      <w:rFonts w:ascii="Arial" w:hAnsi="Arial"/>
      <w:bCs/>
      <w:iCs/>
    </w:rPr>
  </w:style>
  <w:style w:type="paragraph" w:styleId="Heading1">
    <w:name w:val="heading 1"/>
    <w:basedOn w:val="Normal"/>
    <w:next w:val="Normal"/>
    <w:autoRedefine/>
    <w:qFormat/>
    <w:rsid w:val="00D732F7"/>
    <w:pPr>
      <w:keepNext/>
      <w:spacing w:before="240" w:after="60"/>
      <w:ind w:left="288"/>
      <w:outlineLvl w:val="0"/>
    </w:pPr>
    <w:rPr>
      <w:rFonts w:cs="Arial"/>
      <w:bCs w:val="0"/>
      <w:caps/>
      <w:kern w:val="32"/>
      <w:sz w:val="24"/>
      <w:szCs w:val="32"/>
    </w:rPr>
  </w:style>
  <w:style w:type="paragraph" w:styleId="Heading2">
    <w:name w:val="heading 2"/>
    <w:basedOn w:val="Normal"/>
    <w:next w:val="Normal"/>
    <w:autoRedefine/>
    <w:qFormat/>
    <w:rsid w:val="00D732F7"/>
    <w:pPr>
      <w:keepNext/>
      <w:widowControl/>
      <w:tabs>
        <w:tab w:val="left" w:pos="6480"/>
      </w:tabs>
      <w:ind w:left="288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autoRedefine/>
    <w:qFormat/>
    <w:rsid w:val="00D732F7"/>
    <w:pPr>
      <w:keepNext/>
      <w:widowControl/>
      <w:tabs>
        <w:tab w:val="left" w:pos="360"/>
        <w:tab w:val="right" w:leader="dot" w:pos="8467"/>
      </w:tabs>
      <w:ind w:left="288"/>
      <w:outlineLvl w:val="2"/>
    </w:pPr>
    <w:rPr>
      <w:b/>
      <w:cap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EOS"/>
    <w:basedOn w:val="Normal"/>
    <w:next w:val="Normal"/>
    <w:autoRedefine/>
    <w:semiHidden/>
    <w:rsid w:val="00D732F7"/>
    <w:pPr>
      <w:widowControl/>
      <w:spacing w:before="400"/>
      <w:jc w:val="center"/>
    </w:pPr>
    <w:rPr>
      <w:b/>
      <w:caps/>
    </w:rPr>
  </w:style>
  <w:style w:type="paragraph" w:styleId="TOC9">
    <w:name w:val="toc 9"/>
    <w:basedOn w:val="Normal"/>
    <w:next w:val="Normal"/>
    <w:autoRedefine/>
    <w:semiHidden/>
    <w:rsid w:val="00323C66"/>
    <w:pPr>
      <w:ind w:left="1760"/>
    </w:pPr>
  </w:style>
  <w:style w:type="paragraph" w:styleId="FootnoteText">
    <w:name w:val="footnote text"/>
    <w:aliases w:val="Foot Title"/>
    <w:basedOn w:val="Normal"/>
    <w:autoRedefine/>
    <w:semiHidden/>
    <w:rsid w:val="00D732F7"/>
    <w:rPr>
      <w:caps/>
    </w:rPr>
  </w:style>
  <w:style w:type="paragraph" w:styleId="BalloonText">
    <w:name w:val="Balloon Text"/>
    <w:basedOn w:val="Normal"/>
    <w:semiHidden/>
    <w:rsid w:val="004976CD"/>
    <w:rPr>
      <w:rFonts w:ascii="Tahoma" w:hAnsi="Tahoma" w:cs="Tahoma"/>
      <w:sz w:val="16"/>
      <w:szCs w:val="16"/>
    </w:rPr>
  </w:style>
  <w:style w:type="paragraph" w:styleId="Header">
    <w:name w:val="header"/>
    <w:aliases w:val="Head Project"/>
    <w:basedOn w:val="Normal"/>
    <w:autoRedefine/>
    <w:rsid w:val="00323C66"/>
    <w:pPr>
      <w:tabs>
        <w:tab w:val="center" w:pos="4320"/>
        <w:tab w:val="right" w:pos="8640"/>
      </w:tabs>
    </w:pPr>
    <w:rPr>
      <w:caps/>
    </w:rPr>
  </w:style>
  <w:style w:type="paragraph" w:styleId="Footer">
    <w:name w:val="footer"/>
    <w:basedOn w:val="Normal"/>
    <w:rsid w:val="00D732F7"/>
    <w:pPr>
      <w:tabs>
        <w:tab w:val="center" w:pos="4320"/>
        <w:tab w:val="right" w:pos="8640"/>
      </w:tabs>
    </w:pPr>
  </w:style>
  <w:style w:type="paragraph" w:customStyle="1" w:styleId="PRT">
    <w:name w:val="PRT"/>
    <w:basedOn w:val="Normal"/>
    <w:next w:val="Normal"/>
    <w:autoRedefine/>
    <w:rsid w:val="00D732F7"/>
    <w:pPr>
      <w:keepNext/>
      <w:widowControl/>
      <w:numPr>
        <w:numId w:val="24"/>
      </w:numPr>
      <w:spacing w:before="200" w:after="200"/>
      <w:jc w:val="both"/>
    </w:pPr>
    <w:rPr>
      <w:b/>
    </w:rPr>
  </w:style>
  <w:style w:type="paragraph" w:customStyle="1" w:styleId="Title1">
    <w:name w:val="Title1"/>
    <w:basedOn w:val="Normal"/>
    <w:autoRedefine/>
    <w:rsid w:val="00D732F7"/>
    <w:rPr>
      <w:b/>
      <w:caps/>
    </w:rPr>
  </w:style>
  <w:style w:type="paragraph" w:customStyle="1" w:styleId="PR1">
    <w:name w:val="PR1"/>
    <w:basedOn w:val="Normal"/>
    <w:link w:val="PR1Char"/>
    <w:autoRedefine/>
    <w:rsid w:val="00D732F7"/>
    <w:pPr>
      <w:keepLines/>
      <w:widowControl/>
      <w:numPr>
        <w:ilvl w:val="4"/>
        <w:numId w:val="24"/>
      </w:numPr>
      <w:tabs>
        <w:tab w:val="clear" w:pos="864"/>
      </w:tabs>
      <w:spacing w:after="200"/>
      <w:ind w:left="1080" w:hanging="360"/>
      <w:jc w:val="both"/>
    </w:pPr>
  </w:style>
  <w:style w:type="paragraph" w:customStyle="1" w:styleId="ART">
    <w:name w:val="ART"/>
    <w:basedOn w:val="Normal"/>
    <w:next w:val="PR1"/>
    <w:autoRedefine/>
    <w:rsid w:val="00D732F7"/>
    <w:pPr>
      <w:keepNext/>
      <w:widowControl/>
      <w:numPr>
        <w:ilvl w:val="3"/>
        <w:numId w:val="24"/>
      </w:numPr>
      <w:spacing w:after="200"/>
      <w:jc w:val="both"/>
    </w:pPr>
    <w:rPr>
      <w:caps/>
    </w:rPr>
  </w:style>
  <w:style w:type="paragraph" w:customStyle="1" w:styleId="PR2">
    <w:name w:val="PR2"/>
    <w:basedOn w:val="Normal"/>
    <w:link w:val="PR2Char"/>
    <w:autoRedefine/>
    <w:rsid w:val="00D732F7"/>
    <w:pPr>
      <w:keepLines/>
      <w:widowControl/>
      <w:numPr>
        <w:ilvl w:val="5"/>
        <w:numId w:val="24"/>
      </w:numPr>
      <w:tabs>
        <w:tab w:val="clear" w:pos="1440"/>
      </w:tabs>
      <w:spacing w:after="200"/>
      <w:ind w:hanging="360"/>
      <w:jc w:val="both"/>
    </w:pPr>
    <w:rPr>
      <w:bCs w:val="0"/>
    </w:rPr>
  </w:style>
  <w:style w:type="paragraph" w:customStyle="1" w:styleId="PR3">
    <w:name w:val="PR3"/>
    <w:basedOn w:val="Normal"/>
    <w:autoRedefine/>
    <w:rsid w:val="00D732F7"/>
    <w:pPr>
      <w:keepLines/>
      <w:widowControl/>
      <w:numPr>
        <w:ilvl w:val="6"/>
        <w:numId w:val="24"/>
      </w:numPr>
      <w:tabs>
        <w:tab w:val="clear" w:pos="2016"/>
      </w:tabs>
      <w:spacing w:after="200"/>
      <w:ind w:left="1728" w:hanging="288"/>
      <w:jc w:val="both"/>
    </w:pPr>
    <w:rPr>
      <w:bCs w:val="0"/>
    </w:rPr>
  </w:style>
  <w:style w:type="paragraph" w:customStyle="1" w:styleId="PR4">
    <w:name w:val="PR4"/>
    <w:basedOn w:val="Normal"/>
    <w:autoRedefine/>
    <w:rsid w:val="00D732F7"/>
    <w:pPr>
      <w:keepLines/>
      <w:widowControl/>
      <w:numPr>
        <w:ilvl w:val="7"/>
        <w:numId w:val="24"/>
      </w:numPr>
      <w:spacing w:after="200"/>
      <w:ind w:left="2160" w:hanging="360"/>
      <w:jc w:val="both"/>
    </w:pPr>
    <w:rPr>
      <w:bCs w:val="0"/>
    </w:rPr>
  </w:style>
  <w:style w:type="paragraph" w:customStyle="1" w:styleId="PR5">
    <w:name w:val="PR5"/>
    <w:basedOn w:val="Normal"/>
    <w:autoRedefine/>
    <w:rsid w:val="00D732F7"/>
    <w:pPr>
      <w:keepLines/>
      <w:widowControl/>
      <w:numPr>
        <w:ilvl w:val="8"/>
        <w:numId w:val="24"/>
      </w:numPr>
      <w:tabs>
        <w:tab w:val="clear" w:pos="3168"/>
      </w:tabs>
      <w:spacing w:after="200"/>
      <w:ind w:left="2520" w:hanging="360"/>
      <w:jc w:val="both"/>
    </w:pPr>
    <w:rPr>
      <w:bCs w:val="0"/>
    </w:rPr>
  </w:style>
  <w:style w:type="paragraph" w:customStyle="1" w:styleId="CMT">
    <w:name w:val="CMT"/>
    <w:basedOn w:val="Normal"/>
    <w:autoRedefine/>
    <w:rsid w:val="00D732F7"/>
    <w:pPr>
      <w:keepNext/>
      <w:widowControl/>
      <w:spacing w:after="400"/>
    </w:pPr>
    <w:rPr>
      <w:b/>
      <w:caps/>
    </w:rPr>
  </w:style>
  <w:style w:type="paragraph" w:customStyle="1" w:styleId="AttachmentID">
    <w:name w:val="Attachment ID"/>
    <w:basedOn w:val="Normal"/>
    <w:next w:val="Normal"/>
    <w:autoRedefine/>
    <w:rsid w:val="00D732F7"/>
    <w:pPr>
      <w:spacing w:before="120" w:after="240"/>
      <w:jc w:val="right"/>
    </w:pPr>
    <w:rPr>
      <w:b/>
      <w:sz w:val="28"/>
    </w:rPr>
  </w:style>
  <w:style w:type="paragraph" w:customStyle="1" w:styleId="AttachmentName">
    <w:name w:val="Attachment Name"/>
    <w:basedOn w:val="Normal"/>
    <w:next w:val="Normal"/>
    <w:autoRedefine/>
    <w:rsid w:val="00D732F7"/>
    <w:pPr>
      <w:spacing w:after="120"/>
      <w:contextualSpacing/>
      <w:jc w:val="center"/>
    </w:pPr>
    <w:rPr>
      <w:b/>
      <w:caps/>
      <w:sz w:val="28"/>
    </w:rPr>
  </w:style>
  <w:style w:type="character" w:customStyle="1" w:styleId="PR1Char">
    <w:name w:val="PR1 Char"/>
    <w:link w:val="PR1"/>
    <w:rsid w:val="000D5643"/>
    <w:rPr>
      <w:rFonts w:ascii="Arial" w:hAnsi="Arial"/>
      <w:bCs/>
      <w:iCs/>
    </w:rPr>
  </w:style>
  <w:style w:type="table" w:styleId="TableGrid">
    <w:name w:val="Table Grid"/>
    <w:basedOn w:val="TableNormal"/>
    <w:rsid w:val="003B54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2Char">
    <w:name w:val="PR2 Char"/>
    <w:link w:val="PR2"/>
    <w:rsid w:val="00E364FC"/>
    <w:rPr>
      <w:rFonts w:ascii="Arial" w:hAnsi="Arial"/>
      <w:iCs/>
    </w:rPr>
  </w:style>
  <w:style w:type="paragraph" w:customStyle="1" w:styleId="Attachment">
    <w:name w:val="Attachment"/>
    <w:aliases w:val="Proj Number"/>
    <w:basedOn w:val="Heading3"/>
    <w:autoRedefine/>
    <w:rsid w:val="00D732F7"/>
    <w:pPr>
      <w:tabs>
        <w:tab w:val="clear" w:pos="360"/>
        <w:tab w:val="clear" w:pos="8467"/>
      </w:tabs>
      <w:spacing w:before="120" w:after="120"/>
      <w:ind w:left="144"/>
    </w:pPr>
  </w:style>
  <w:style w:type="paragraph" w:customStyle="1" w:styleId="Comment">
    <w:name w:val="Comment"/>
    <w:basedOn w:val="Normal"/>
    <w:next w:val="Normal"/>
    <w:autoRedefine/>
    <w:rsid w:val="00D732F7"/>
    <w:pPr>
      <w:spacing w:before="120" w:after="120"/>
    </w:pPr>
    <w:rPr>
      <w:b/>
      <w:caps/>
      <w:color w:val="0000FF"/>
      <w:sz w:val="18"/>
    </w:rPr>
  </w:style>
  <w:style w:type="character" w:styleId="CommentReference">
    <w:name w:val="annotation reference"/>
    <w:rsid w:val="005032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70"/>
  </w:style>
  <w:style w:type="character" w:customStyle="1" w:styleId="CommentTextChar">
    <w:name w:val="Comment Text Char"/>
    <w:link w:val="CommentText"/>
    <w:rsid w:val="00503270"/>
    <w:rPr>
      <w:rFonts w:ascii="Arial" w:hAnsi="Arial"/>
      <w:bCs/>
      <w:iCs/>
    </w:rPr>
  </w:style>
  <w:style w:type="paragraph" w:styleId="CommentSubject">
    <w:name w:val="annotation subject"/>
    <w:basedOn w:val="CommentText"/>
    <w:next w:val="CommentText"/>
    <w:link w:val="CommentSubjectChar"/>
    <w:rsid w:val="00503270"/>
    <w:rPr>
      <w:b/>
    </w:rPr>
  </w:style>
  <w:style w:type="character" w:customStyle="1" w:styleId="CommentSubjectChar">
    <w:name w:val="Comment Subject Char"/>
    <w:link w:val="CommentSubject"/>
    <w:rsid w:val="00503270"/>
    <w:rPr>
      <w:rFonts w:ascii="Arial" w:hAnsi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ramer\Application%20Data\Microsoft\Templates\CSI_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CSI_STYLES.dot</Template>
  <TotalTime>1</TotalTime>
  <Pages>4</Pages>
  <Words>1049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Non-K-Factor Dry-Type Transformers</vt:lpstr>
    </vt:vector>
  </TitlesOfParts>
  <Manager/>
  <Company>BJC HEALTHCARE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Non-K-Factor Dry-Type Transformers</dc:title>
  <dc:subject/>
  <dc:creator>jonathan.cox@bjc.org</dc:creator>
  <cp:keywords/>
  <dc:description/>
  <cp:lastModifiedBy>Tom Korte</cp:lastModifiedBy>
  <cp:revision>4</cp:revision>
  <cp:lastPrinted>2008-03-05T18:29:00Z</cp:lastPrinted>
  <dcterms:created xsi:type="dcterms:W3CDTF">2018-03-16T15:26:00Z</dcterms:created>
  <dcterms:modified xsi:type="dcterms:W3CDTF">2018-03-16T18:00:00Z</dcterms:modified>
</cp:coreProperties>
</file>